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B1C" w:rsidRDefault="00144B1C" w:rsidP="00144B1C">
      <w:pPr>
        <w:pStyle w:val="a5"/>
        <w:jc w:val="right"/>
        <w:rPr>
          <w:rFonts w:ascii="Arial" w:hAnsi="Arial" w:cs="Arial"/>
          <w:sz w:val="20"/>
          <w:szCs w:val="20"/>
        </w:rPr>
      </w:pPr>
      <w:bookmarkStart w:id="0" w:name="l0"/>
      <w:bookmarkEnd w:id="0"/>
      <w:r>
        <w:rPr>
          <w:rFonts w:ascii="Arial" w:hAnsi="Arial" w:cs="Arial"/>
          <w:i/>
          <w:iCs/>
          <w:sz w:val="20"/>
          <w:szCs w:val="20"/>
        </w:rPr>
        <w:t>23 ноября 2009 г. N 261-ФЗ</w:t>
      </w:r>
    </w:p>
    <w:p w:rsidR="00144B1C" w:rsidRDefault="00144B1C" w:rsidP="00144B1C">
      <w:pPr>
        <w:pStyle w:val="a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990600" cy="1162050"/>
            <wp:effectExtent l="19050" t="0" r="0" b="0"/>
            <wp:docPr id="1" name="Рисунок 1" descr="http://www.referent.ru/1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ferent.ru/1/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B1C" w:rsidRDefault="00144B1C" w:rsidP="00144B1C">
      <w:pPr>
        <w:pStyle w:val="a5"/>
        <w:jc w:val="center"/>
        <w:outlineLvl w:val="2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РОССИЙСКАЯ ФЕДЕРАЦИЯ</w:t>
      </w:r>
    </w:p>
    <w:p w:rsidR="00144B1C" w:rsidRDefault="00144B1C" w:rsidP="00144B1C">
      <w:pPr>
        <w:pStyle w:val="a5"/>
        <w:jc w:val="center"/>
        <w:outlineLvl w:val="2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ФЕДЕРАЛЬНЫЙ ЗАКОН</w:t>
      </w:r>
    </w:p>
    <w:p w:rsidR="00144B1C" w:rsidRDefault="00144B1C" w:rsidP="00144B1C">
      <w:pPr>
        <w:pStyle w:val="a5"/>
        <w:jc w:val="center"/>
        <w:outlineLvl w:val="2"/>
        <w:rPr>
          <w:rFonts w:ascii="Arial" w:hAnsi="Arial" w:cs="Arial"/>
          <w:b/>
          <w:bCs/>
          <w:sz w:val="36"/>
          <w:szCs w:val="36"/>
        </w:rPr>
      </w:pPr>
      <w:bookmarkStart w:id="1" w:name="l838"/>
      <w:bookmarkEnd w:id="1"/>
      <w:r>
        <w:rPr>
          <w:rFonts w:ascii="Arial" w:hAnsi="Arial" w:cs="Arial"/>
          <w:b/>
          <w:bCs/>
          <w:sz w:val="36"/>
          <w:szCs w:val="36"/>
        </w:rPr>
        <w:t xml:space="preserve">ОБ ЭНЕРГОСБЕРЕЖЕНИИ И О ПОВЫШЕНИИ ЭНЕРГЕТИЧЕСКОЙ ЭФФЕКТИВНОСТИ И О ВНЕСЕНИИ ИЗМЕНЕНИЙ В ОТДЕЛЬНЫЕ ЗАКОНОДАТЕЛЬНЫЕ АКТЫ </w:t>
      </w:r>
      <w:bookmarkStart w:id="2" w:name="l1"/>
      <w:bookmarkEnd w:id="2"/>
      <w:r>
        <w:rPr>
          <w:rFonts w:ascii="Arial" w:hAnsi="Arial" w:cs="Arial"/>
          <w:b/>
          <w:bCs/>
          <w:sz w:val="36"/>
          <w:szCs w:val="36"/>
        </w:rPr>
        <w:t>РОССИЙСКОЙ ФЕДЕРАЦИИ</w:t>
      </w:r>
    </w:p>
    <w:p w:rsidR="00144B1C" w:rsidRDefault="00144B1C" w:rsidP="00144B1C">
      <w:pPr>
        <w:pStyle w:val="a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Федеральных законов </w:t>
      </w:r>
      <w:hyperlink r:id="rId5" w:history="1">
        <w:r>
          <w:rPr>
            <w:rStyle w:val="a4"/>
            <w:rFonts w:ascii="Arial" w:hAnsi="Arial" w:cs="Arial"/>
            <w:sz w:val="20"/>
            <w:szCs w:val="20"/>
          </w:rPr>
          <w:t>от 08.05.2010 N 83-ФЗ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6" w:history="1">
        <w:r>
          <w:rPr>
            <w:rStyle w:val="a4"/>
            <w:rFonts w:ascii="Arial" w:hAnsi="Arial" w:cs="Arial"/>
            <w:sz w:val="20"/>
            <w:szCs w:val="20"/>
          </w:rPr>
          <w:t>от 27.07.2010 N 191-ФЗ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7" w:history="1">
        <w:r>
          <w:rPr>
            <w:rStyle w:val="a4"/>
            <w:rFonts w:ascii="Arial" w:hAnsi="Arial" w:cs="Arial"/>
            <w:sz w:val="20"/>
            <w:szCs w:val="20"/>
          </w:rPr>
          <w:t>от 27.07.2010 N 237-ФЗ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8" w:history="1">
        <w:r>
          <w:rPr>
            <w:rStyle w:val="a4"/>
            <w:rFonts w:ascii="Arial" w:hAnsi="Arial" w:cs="Arial"/>
            <w:sz w:val="20"/>
            <w:szCs w:val="20"/>
          </w:rPr>
          <w:t>от 11.07.2011 N 197-ФЗ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9" w:history="1">
        <w:proofErr w:type="gramStart"/>
        <w:r>
          <w:rPr>
            <w:rStyle w:val="a4"/>
            <w:rFonts w:ascii="Arial" w:hAnsi="Arial" w:cs="Arial"/>
            <w:sz w:val="20"/>
            <w:szCs w:val="20"/>
          </w:rPr>
          <w:t>от</w:t>
        </w:r>
        <w:proofErr w:type="gramEnd"/>
        <w:r>
          <w:rPr>
            <w:rStyle w:val="a4"/>
            <w:rFonts w:ascii="Arial" w:hAnsi="Arial" w:cs="Arial"/>
            <w:sz w:val="20"/>
            <w:szCs w:val="20"/>
          </w:rPr>
          <w:t xml:space="preserve"> 11.07.2011 N 200-ФЗ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0" w:history="1">
        <w:r>
          <w:rPr>
            <w:rStyle w:val="a4"/>
            <w:rFonts w:ascii="Arial" w:hAnsi="Arial" w:cs="Arial"/>
            <w:sz w:val="20"/>
            <w:szCs w:val="20"/>
          </w:rPr>
          <w:t>от 18.07.2011 N 242-ФЗ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1" w:anchor="l571" w:history="1">
        <w:r>
          <w:rPr>
            <w:rStyle w:val="a4"/>
            <w:rFonts w:ascii="Arial" w:hAnsi="Arial" w:cs="Arial"/>
            <w:sz w:val="20"/>
            <w:szCs w:val="20"/>
          </w:rPr>
          <w:t>от 03.12.2011 N 383-ФЗ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2" w:history="1">
        <w:r>
          <w:rPr>
            <w:rStyle w:val="a4"/>
            <w:rFonts w:ascii="Arial" w:hAnsi="Arial" w:cs="Arial"/>
            <w:sz w:val="20"/>
            <w:szCs w:val="20"/>
          </w:rPr>
          <w:t>от 12.12.2011 N 426-ФЗ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44B1C" w:rsidRDefault="00144B1C" w:rsidP="00144B1C">
      <w:pPr>
        <w:pStyle w:val="a5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i/>
          <w:iCs/>
          <w:sz w:val="20"/>
          <w:szCs w:val="20"/>
        </w:rPr>
        <w:t>Принят</w:t>
      </w:r>
      <w:proofErr w:type="gramEnd"/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>Государственной Думой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>11 ноября 2009 года</w:t>
      </w:r>
    </w:p>
    <w:p w:rsidR="00144B1C" w:rsidRDefault="00144B1C" w:rsidP="00144B1C">
      <w:pPr>
        <w:pStyle w:val="a5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i/>
          <w:iCs/>
          <w:sz w:val="20"/>
          <w:szCs w:val="20"/>
        </w:rPr>
        <w:t>Одобрен</w:t>
      </w:r>
      <w:proofErr w:type="gramEnd"/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>Советом Федерации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>18 ноября 2009 года</w:t>
      </w:r>
      <w:bookmarkStart w:id="3" w:name="l2"/>
      <w:bookmarkEnd w:id="3"/>
    </w:p>
    <w:p w:rsidR="00144B1C" w:rsidRDefault="00144B1C" w:rsidP="00144B1C">
      <w:pPr>
        <w:pStyle w:val="a5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bookmarkStart w:id="4" w:name="h778"/>
      <w:bookmarkEnd w:id="4"/>
      <w:r>
        <w:rPr>
          <w:rFonts w:ascii="Arial" w:hAnsi="Arial" w:cs="Arial"/>
          <w:b/>
          <w:bCs/>
          <w:sz w:val="27"/>
          <w:szCs w:val="27"/>
        </w:rPr>
        <w:t xml:space="preserve">Глава 1. Общие положения </w:t>
      </w:r>
    </w:p>
    <w:p w:rsidR="003764CD" w:rsidRDefault="003764CD" w:rsidP="00144B1C">
      <w:pPr>
        <w:pStyle w:val="a5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</w:p>
    <w:p w:rsidR="00144B1C" w:rsidRDefault="00144B1C" w:rsidP="00144B1C">
      <w:pPr>
        <w:pStyle w:val="a5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bookmarkStart w:id="5" w:name="h779"/>
      <w:bookmarkEnd w:id="5"/>
      <w:r>
        <w:rPr>
          <w:rFonts w:ascii="Arial" w:hAnsi="Arial" w:cs="Arial"/>
          <w:b/>
          <w:bCs/>
          <w:sz w:val="27"/>
          <w:szCs w:val="27"/>
        </w:rPr>
        <w:t xml:space="preserve">Статья 1. Предмет регулирования и цель настоящего Федерального закона </w:t>
      </w:r>
    </w:p>
    <w:p w:rsidR="00144B1C" w:rsidRDefault="00144B1C" w:rsidP="00144B1C">
      <w:pPr>
        <w:pStyle w:val="a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1. Настоящий Федеральный закон регулирует отношения по энергосбережению и повышению энергетической эффективности. </w:t>
      </w:r>
      <w:bookmarkStart w:id="6" w:name="l3"/>
      <w:bookmarkEnd w:id="6"/>
      <w:r>
        <w:rPr>
          <w:rFonts w:ascii="Arial" w:hAnsi="Arial" w:cs="Arial"/>
          <w:sz w:val="20"/>
          <w:szCs w:val="20"/>
        </w:rPr>
        <w:br/>
        <w:t xml:space="preserve">2. Целью настоящего Федерального закона является создание правовых, экономических и организационных основ стимулирования энергосбережения и повышения энергетической эффективности. </w:t>
      </w:r>
    </w:p>
    <w:p w:rsidR="003764CD" w:rsidRDefault="003764CD" w:rsidP="00144B1C">
      <w:pPr>
        <w:pStyle w:val="a5"/>
        <w:rPr>
          <w:rFonts w:ascii="Arial" w:hAnsi="Arial" w:cs="Arial"/>
          <w:sz w:val="20"/>
          <w:szCs w:val="20"/>
        </w:rPr>
      </w:pPr>
    </w:p>
    <w:p w:rsidR="00144B1C" w:rsidRDefault="00144B1C" w:rsidP="00144B1C">
      <w:pPr>
        <w:pStyle w:val="a5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bookmarkStart w:id="7" w:name="h780"/>
      <w:bookmarkEnd w:id="7"/>
      <w:r>
        <w:rPr>
          <w:rFonts w:ascii="Arial" w:hAnsi="Arial" w:cs="Arial"/>
          <w:b/>
          <w:bCs/>
          <w:sz w:val="27"/>
          <w:szCs w:val="27"/>
        </w:rPr>
        <w:t xml:space="preserve">Статья 2. Основные понятия, используемые в настоящем </w:t>
      </w:r>
      <w:bookmarkStart w:id="8" w:name="l4"/>
      <w:bookmarkEnd w:id="8"/>
      <w:r>
        <w:rPr>
          <w:rFonts w:ascii="Arial" w:hAnsi="Arial" w:cs="Arial"/>
          <w:b/>
          <w:bCs/>
          <w:sz w:val="27"/>
          <w:szCs w:val="27"/>
        </w:rPr>
        <w:t xml:space="preserve">Федеральном законе </w:t>
      </w:r>
    </w:p>
    <w:p w:rsidR="00144B1C" w:rsidRDefault="00144B1C" w:rsidP="00144B1C">
      <w:pPr>
        <w:pStyle w:val="a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В настоящем Федеральном законе используются следующие основные понятия: </w:t>
      </w:r>
      <w:r>
        <w:rPr>
          <w:rFonts w:ascii="Arial" w:hAnsi="Arial" w:cs="Arial"/>
          <w:sz w:val="20"/>
          <w:szCs w:val="20"/>
        </w:rPr>
        <w:br/>
        <w:t xml:space="preserve">1) энергетический ресурс - носитель энергии, энергия которого используется или может быть использована при осуществлении </w:t>
      </w:r>
      <w:bookmarkStart w:id="9" w:name="l5"/>
      <w:bookmarkEnd w:id="9"/>
      <w:r>
        <w:rPr>
          <w:rFonts w:ascii="Arial" w:hAnsi="Arial" w:cs="Arial"/>
          <w:sz w:val="20"/>
          <w:szCs w:val="20"/>
        </w:rPr>
        <w:t xml:space="preserve">хозяйственной и иной деятельности, а также вид энергии (атомная, тепловая, электрическая, электромагнитная энергия или другой вид энергии); </w:t>
      </w:r>
      <w:r>
        <w:rPr>
          <w:rFonts w:ascii="Arial" w:hAnsi="Arial" w:cs="Arial"/>
          <w:sz w:val="20"/>
          <w:szCs w:val="20"/>
        </w:rPr>
        <w:br/>
        <w:t xml:space="preserve">2) вторичный энергетический ресурс - энергетический ресурс, полученный в виде отходов производства и потребления или побочных </w:t>
      </w:r>
      <w:bookmarkStart w:id="10" w:name="l6"/>
      <w:bookmarkEnd w:id="10"/>
      <w:r>
        <w:rPr>
          <w:rFonts w:ascii="Arial" w:hAnsi="Arial" w:cs="Arial"/>
          <w:sz w:val="20"/>
          <w:szCs w:val="20"/>
        </w:rPr>
        <w:t xml:space="preserve">продуктов в результате осуществления технологического процесса или использования оборудования, функциональное назначение которого не связано с производством соответствующего вида энергетического </w:t>
      </w:r>
      <w:bookmarkStart w:id="11" w:name="l7"/>
      <w:bookmarkEnd w:id="11"/>
      <w:r>
        <w:rPr>
          <w:rFonts w:ascii="Arial" w:hAnsi="Arial" w:cs="Arial"/>
          <w:sz w:val="20"/>
          <w:szCs w:val="20"/>
        </w:rPr>
        <w:t xml:space="preserve">ресурса; </w:t>
      </w:r>
      <w:r>
        <w:rPr>
          <w:rFonts w:ascii="Arial" w:hAnsi="Arial" w:cs="Arial"/>
          <w:sz w:val="20"/>
          <w:szCs w:val="20"/>
        </w:rPr>
        <w:br/>
        <w:t xml:space="preserve">3) энергосбережение - реализация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</w:t>
      </w:r>
      <w:bookmarkStart w:id="12" w:name="l8"/>
      <w:bookmarkEnd w:id="12"/>
      <w:r>
        <w:rPr>
          <w:rFonts w:ascii="Arial" w:hAnsi="Arial" w:cs="Arial"/>
          <w:sz w:val="20"/>
          <w:szCs w:val="20"/>
        </w:rPr>
        <w:t xml:space="preserve">использования (в том числе объема произведенной продукции, выполненных работ, оказанных услуг); </w:t>
      </w:r>
      <w:r>
        <w:rPr>
          <w:rFonts w:ascii="Arial" w:hAnsi="Arial" w:cs="Arial"/>
          <w:sz w:val="20"/>
          <w:szCs w:val="20"/>
        </w:rPr>
        <w:br/>
        <w:t xml:space="preserve">4) энергетическая эффективность - характеристики, отражающие отношение полезного эффекта от использования энергетических </w:t>
      </w:r>
      <w:bookmarkStart w:id="13" w:name="l9"/>
      <w:bookmarkEnd w:id="13"/>
      <w:r>
        <w:rPr>
          <w:rFonts w:ascii="Arial" w:hAnsi="Arial" w:cs="Arial"/>
          <w:sz w:val="20"/>
          <w:szCs w:val="20"/>
        </w:rPr>
        <w:t xml:space="preserve">ресурсов к затратам энергетических ресурсов, произведенным в целях получения такого эффекта, применительно к продукции, технологическому процессу, юридическому лицу, индивидуальному предпринимателю; </w:t>
      </w:r>
      <w:bookmarkStart w:id="14" w:name="l10"/>
      <w:bookmarkEnd w:id="14"/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5) класс энергетической эффективности - характеристика продукции, отражающая ее энергетическую эффективность; </w:t>
      </w:r>
      <w:r>
        <w:rPr>
          <w:rFonts w:ascii="Arial" w:hAnsi="Arial" w:cs="Arial"/>
          <w:sz w:val="20"/>
          <w:szCs w:val="20"/>
        </w:rPr>
        <w:br/>
      </w:r>
      <w:proofErr w:type="gramStart"/>
      <w:r>
        <w:rPr>
          <w:rFonts w:ascii="Arial" w:hAnsi="Arial" w:cs="Arial"/>
          <w:sz w:val="20"/>
          <w:szCs w:val="20"/>
        </w:rPr>
        <w:t xml:space="preserve">6) бытовое </w:t>
      </w:r>
      <w:proofErr w:type="spellStart"/>
      <w:r>
        <w:rPr>
          <w:rFonts w:ascii="Arial" w:hAnsi="Arial" w:cs="Arial"/>
          <w:sz w:val="20"/>
          <w:szCs w:val="20"/>
        </w:rPr>
        <w:t>энергопотребляющее</w:t>
      </w:r>
      <w:proofErr w:type="spellEnd"/>
      <w:r>
        <w:rPr>
          <w:rFonts w:ascii="Arial" w:hAnsi="Arial" w:cs="Arial"/>
          <w:sz w:val="20"/>
          <w:szCs w:val="20"/>
        </w:rPr>
        <w:t xml:space="preserve"> устройство - продукция, функциональное назначение которой предполагает использование </w:t>
      </w:r>
      <w:bookmarkStart w:id="15" w:name="l11"/>
      <w:bookmarkEnd w:id="15"/>
      <w:r>
        <w:rPr>
          <w:rFonts w:ascii="Arial" w:hAnsi="Arial" w:cs="Arial"/>
          <w:sz w:val="20"/>
          <w:szCs w:val="20"/>
        </w:rPr>
        <w:t>энергетических ресурсов, потребляемая мощность которой не превышает для электрической энергии двадцать один киловатт, для тепловой энергии сто киловатт и использование которой может предназначаться для личных, семейных, домашних и подобных нужд;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bookmarkStart w:id="16" w:name="l12"/>
      <w:bookmarkEnd w:id="16"/>
      <w:r>
        <w:rPr>
          <w:rFonts w:ascii="Arial" w:hAnsi="Arial" w:cs="Arial"/>
          <w:sz w:val="20"/>
          <w:szCs w:val="20"/>
        </w:rPr>
        <w:br/>
        <w:t xml:space="preserve">7) энергетическое обследование -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ресурсов, о показателях энергетической эффективности, выявления </w:t>
      </w:r>
      <w:bookmarkStart w:id="17" w:name="l13"/>
      <w:bookmarkEnd w:id="17"/>
      <w:r>
        <w:rPr>
          <w:rFonts w:ascii="Arial" w:hAnsi="Arial" w:cs="Arial"/>
          <w:sz w:val="20"/>
          <w:szCs w:val="20"/>
        </w:rPr>
        <w:t xml:space="preserve">возможностей энергосбережения и повышения энергетической эффективности с отражением полученных результатов в энергетическом паспорте; </w:t>
      </w:r>
      <w:r>
        <w:rPr>
          <w:rFonts w:ascii="Arial" w:hAnsi="Arial" w:cs="Arial"/>
          <w:sz w:val="20"/>
          <w:szCs w:val="20"/>
        </w:rPr>
        <w:br/>
        <w:t xml:space="preserve">8) </w:t>
      </w:r>
      <w:proofErr w:type="spellStart"/>
      <w:r>
        <w:rPr>
          <w:rFonts w:ascii="Arial" w:hAnsi="Arial" w:cs="Arial"/>
          <w:sz w:val="20"/>
          <w:szCs w:val="20"/>
        </w:rPr>
        <w:t>энергосервисный</w:t>
      </w:r>
      <w:proofErr w:type="spellEnd"/>
      <w:r>
        <w:rPr>
          <w:rFonts w:ascii="Arial" w:hAnsi="Arial" w:cs="Arial"/>
          <w:sz w:val="20"/>
          <w:szCs w:val="20"/>
        </w:rPr>
        <w:t xml:space="preserve"> договор (контракт) - договор (контракт), предметом которого является осуществление исполнителем действий, </w:t>
      </w:r>
      <w:bookmarkStart w:id="18" w:name="l14"/>
      <w:bookmarkEnd w:id="18"/>
      <w:r>
        <w:rPr>
          <w:rFonts w:ascii="Arial" w:hAnsi="Arial" w:cs="Arial"/>
          <w:sz w:val="20"/>
          <w:szCs w:val="20"/>
        </w:rPr>
        <w:t xml:space="preserve">направленных на энергосбережение и повышение энергетической эффективности использования энергетических ресурсов заказчиком; </w:t>
      </w:r>
      <w:r>
        <w:rPr>
          <w:rFonts w:ascii="Arial" w:hAnsi="Arial" w:cs="Arial"/>
          <w:sz w:val="20"/>
          <w:szCs w:val="20"/>
        </w:rPr>
        <w:br/>
      </w:r>
      <w:proofErr w:type="gramStart"/>
      <w:r>
        <w:rPr>
          <w:rFonts w:ascii="Arial" w:hAnsi="Arial" w:cs="Arial"/>
          <w:sz w:val="20"/>
          <w:szCs w:val="20"/>
        </w:rPr>
        <w:t xml:space="preserve">9) организации с участием государства или муниципального </w:t>
      </w:r>
      <w:bookmarkStart w:id="19" w:name="l15"/>
      <w:bookmarkEnd w:id="19"/>
      <w:r>
        <w:rPr>
          <w:rFonts w:ascii="Arial" w:hAnsi="Arial" w:cs="Arial"/>
          <w:sz w:val="20"/>
          <w:szCs w:val="20"/>
        </w:rPr>
        <w:t xml:space="preserve">образования - юридические лица, в уставных капиталах которых доля (вклад) Российской Федерации, субъекта Российской Федерации, муниципального образования составляет более чем пятьдесят процентов и (или) в отношении которых Российская Федерация, субъект </w:t>
      </w:r>
      <w:bookmarkStart w:id="20" w:name="l16"/>
      <w:bookmarkEnd w:id="20"/>
      <w:r>
        <w:rPr>
          <w:rFonts w:ascii="Arial" w:hAnsi="Arial" w:cs="Arial"/>
          <w:sz w:val="20"/>
          <w:szCs w:val="20"/>
        </w:rPr>
        <w:t>Российской Федерации, муниципальное образование имеют право прямо или косвенно распоряжаться более чем пятьюдесятью процентами общего количества голосов, приходящихся на голосующие акции (доли), составляющие уставные</w:t>
      </w:r>
      <w:proofErr w:type="gramEnd"/>
      <w:r>
        <w:rPr>
          <w:rFonts w:ascii="Arial" w:hAnsi="Arial" w:cs="Arial"/>
          <w:sz w:val="20"/>
          <w:szCs w:val="20"/>
        </w:rPr>
        <w:t xml:space="preserve"> капиталы таких юридических лиц, </w:t>
      </w:r>
      <w:bookmarkStart w:id="21" w:name="l17"/>
      <w:bookmarkEnd w:id="21"/>
      <w:r>
        <w:rPr>
          <w:rFonts w:ascii="Arial" w:hAnsi="Arial" w:cs="Arial"/>
          <w:sz w:val="20"/>
          <w:szCs w:val="20"/>
        </w:rPr>
        <w:t xml:space="preserve">государственные или муниципальные унитарные предприятия, государственные или муниципальные учреждения, государственные компании, государственные корпорации, а также юридические лица, </w:t>
      </w:r>
      <w:bookmarkStart w:id="22" w:name="l18"/>
      <w:bookmarkEnd w:id="22"/>
      <w:r>
        <w:rPr>
          <w:rFonts w:ascii="Arial" w:hAnsi="Arial" w:cs="Arial"/>
          <w:sz w:val="20"/>
          <w:szCs w:val="20"/>
        </w:rPr>
        <w:t xml:space="preserve">имущество которых либо более чем пятьдесят процентов акций или </w:t>
      </w:r>
      <w:proofErr w:type="gramStart"/>
      <w:r>
        <w:rPr>
          <w:rFonts w:ascii="Arial" w:hAnsi="Arial" w:cs="Arial"/>
          <w:sz w:val="20"/>
          <w:szCs w:val="20"/>
        </w:rPr>
        <w:t>долей</w:t>
      </w:r>
      <w:proofErr w:type="gramEnd"/>
      <w:r>
        <w:rPr>
          <w:rFonts w:ascii="Arial" w:hAnsi="Arial" w:cs="Arial"/>
          <w:sz w:val="20"/>
          <w:szCs w:val="20"/>
        </w:rPr>
        <w:t xml:space="preserve"> в уставном капитале которых принадлежат государственным корпорациям; </w:t>
      </w:r>
      <w:r>
        <w:rPr>
          <w:rFonts w:ascii="Arial" w:hAnsi="Arial" w:cs="Arial"/>
          <w:sz w:val="20"/>
          <w:szCs w:val="20"/>
        </w:rPr>
        <w:br/>
      </w:r>
      <w:proofErr w:type="gramStart"/>
      <w:r>
        <w:rPr>
          <w:rFonts w:ascii="Arial" w:hAnsi="Arial" w:cs="Arial"/>
          <w:sz w:val="20"/>
          <w:szCs w:val="20"/>
        </w:rPr>
        <w:t xml:space="preserve">10) регулируемые виды деятельности - виды деятельности, осуществляемые субъектами естественных монополий, организациями </w:t>
      </w:r>
      <w:bookmarkStart w:id="23" w:name="l19"/>
      <w:bookmarkEnd w:id="23"/>
      <w:r>
        <w:rPr>
          <w:rFonts w:ascii="Arial" w:hAnsi="Arial" w:cs="Arial"/>
          <w:sz w:val="20"/>
          <w:szCs w:val="20"/>
        </w:rPr>
        <w:t xml:space="preserve">коммунального комплекса, в отношении которых в соответствии с законодательством Российской Федерации осуществляется регулирование цен (тарифов); </w:t>
      </w:r>
      <w:r>
        <w:rPr>
          <w:rFonts w:ascii="Arial" w:hAnsi="Arial" w:cs="Arial"/>
          <w:sz w:val="20"/>
          <w:szCs w:val="20"/>
        </w:rPr>
        <w:br/>
        <w:t xml:space="preserve">11) лицо, ответственное за содержание многоквартирного дома, - </w:t>
      </w:r>
      <w:bookmarkStart w:id="24" w:name="l20"/>
      <w:bookmarkEnd w:id="24"/>
      <w:r>
        <w:rPr>
          <w:rFonts w:ascii="Arial" w:hAnsi="Arial" w:cs="Arial"/>
          <w:sz w:val="20"/>
          <w:szCs w:val="20"/>
        </w:rPr>
        <w:t xml:space="preserve">лицо, на которое в соответствии с жилищным законодательством возложены обязанности по управлению многоквартирным домом; </w:t>
      </w:r>
      <w:r>
        <w:rPr>
          <w:rFonts w:ascii="Arial" w:hAnsi="Arial" w:cs="Arial"/>
          <w:sz w:val="20"/>
          <w:szCs w:val="20"/>
        </w:rPr>
        <w:br/>
        <w:t xml:space="preserve">12) застройщик - лицо, признаваемое застройщиком в соответствии с законодательством о градостроительной деятельности. </w:t>
      </w:r>
      <w:bookmarkStart w:id="25" w:name="l21"/>
      <w:bookmarkEnd w:id="25"/>
      <w:proofErr w:type="gramEnd"/>
    </w:p>
    <w:p w:rsidR="00144B1C" w:rsidRDefault="00144B1C"/>
    <w:p w:rsidR="003764CD" w:rsidRDefault="003764CD" w:rsidP="003764CD">
      <w:pPr>
        <w:pStyle w:val="a5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bookmarkStart w:id="26" w:name="h783"/>
      <w:bookmarkEnd w:id="26"/>
      <w:r>
        <w:rPr>
          <w:rFonts w:ascii="Arial" w:hAnsi="Arial" w:cs="Arial"/>
          <w:b/>
          <w:bCs/>
          <w:sz w:val="27"/>
          <w:szCs w:val="27"/>
        </w:rPr>
        <w:t xml:space="preserve">Статья 5. Сфера действия настоящего Федерального закона </w:t>
      </w:r>
    </w:p>
    <w:p w:rsidR="003764CD" w:rsidRDefault="003764CD" w:rsidP="003764CD">
      <w:pPr>
        <w:pStyle w:val="a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1. Действие настоящего Федерального закона распространяется на </w:t>
      </w:r>
      <w:bookmarkStart w:id="27" w:name="l27"/>
      <w:bookmarkEnd w:id="27"/>
      <w:r>
        <w:rPr>
          <w:rFonts w:ascii="Arial" w:hAnsi="Arial" w:cs="Arial"/>
          <w:sz w:val="20"/>
          <w:szCs w:val="20"/>
        </w:rPr>
        <w:t xml:space="preserve">деятельность, связанную с использованием энергетических ресурсов. </w:t>
      </w:r>
      <w:r>
        <w:rPr>
          <w:rFonts w:ascii="Arial" w:hAnsi="Arial" w:cs="Arial"/>
          <w:sz w:val="20"/>
          <w:szCs w:val="20"/>
        </w:rPr>
        <w:br/>
        <w:t xml:space="preserve">2. Положения настоящего Федерального закона, установленные в отношении энергетических ресурсов, применяются и в отношении воды, подаваемой, передаваемой, потребляемой с использованием систем </w:t>
      </w:r>
      <w:bookmarkStart w:id="28" w:name="l28"/>
      <w:bookmarkEnd w:id="28"/>
      <w:r>
        <w:rPr>
          <w:rFonts w:ascii="Arial" w:hAnsi="Arial" w:cs="Arial"/>
          <w:sz w:val="20"/>
          <w:szCs w:val="20"/>
        </w:rPr>
        <w:t xml:space="preserve">централизованного водоснабжения. </w:t>
      </w:r>
      <w:r>
        <w:rPr>
          <w:rFonts w:ascii="Arial" w:hAnsi="Arial" w:cs="Arial"/>
          <w:sz w:val="20"/>
          <w:szCs w:val="20"/>
        </w:rPr>
        <w:br/>
        <w:t xml:space="preserve">3. Положения настоящего Федерального закона, установленные в отношении организаций, осуществляющих регулируемые виды деятельности, применяются к осуществляемым этими организациями </w:t>
      </w:r>
      <w:bookmarkStart w:id="29" w:name="l29"/>
      <w:bookmarkEnd w:id="29"/>
      <w:r>
        <w:rPr>
          <w:rFonts w:ascii="Arial" w:hAnsi="Arial" w:cs="Arial"/>
          <w:sz w:val="20"/>
          <w:szCs w:val="20"/>
        </w:rPr>
        <w:t xml:space="preserve">регулируемым видам деятельности. </w:t>
      </w:r>
      <w:r>
        <w:rPr>
          <w:rFonts w:ascii="Arial" w:hAnsi="Arial" w:cs="Arial"/>
          <w:sz w:val="20"/>
          <w:szCs w:val="20"/>
        </w:rPr>
        <w:br/>
        <w:t xml:space="preserve">4. Настоящий Федеральный закон применяется к отношениям в области обороны страны и безопасности государства, оборонного производства, ядерной энергетики, производства расщепляющихся </w:t>
      </w:r>
      <w:bookmarkStart w:id="30" w:name="l30"/>
      <w:bookmarkEnd w:id="30"/>
      <w:r>
        <w:rPr>
          <w:rFonts w:ascii="Arial" w:hAnsi="Arial" w:cs="Arial"/>
          <w:sz w:val="20"/>
          <w:szCs w:val="20"/>
        </w:rPr>
        <w:t xml:space="preserve">материалов с учетом положений законодательства Российской Федерации в области обороны, законодательства Российской Федерации в области использования атомной энергии. </w:t>
      </w:r>
    </w:p>
    <w:p w:rsidR="00144B1C" w:rsidRDefault="00144B1C"/>
    <w:p w:rsidR="003764CD" w:rsidRDefault="003764CD"/>
    <w:p w:rsidR="00144B1C" w:rsidRDefault="003764CD">
      <w:pPr>
        <w:rPr>
          <w:rFonts w:ascii="Arial" w:hAnsi="Arial" w:cs="Arial"/>
          <w:b/>
          <w:bCs/>
          <w:sz w:val="27"/>
          <w:szCs w:val="27"/>
        </w:rPr>
      </w:pPr>
      <w:bookmarkStart w:id="31" w:name="h795"/>
      <w:bookmarkEnd w:id="31"/>
      <w:r>
        <w:rPr>
          <w:rFonts w:ascii="Arial" w:hAnsi="Arial" w:cs="Arial"/>
          <w:b/>
          <w:bCs/>
          <w:sz w:val="27"/>
          <w:szCs w:val="27"/>
        </w:rPr>
        <w:t xml:space="preserve">            Глава 4. Энергетическое обследование. </w:t>
      </w:r>
      <w:proofErr w:type="spellStart"/>
      <w:r>
        <w:rPr>
          <w:rFonts w:ascii="Arial" w:hAnsi="Arial" w:cs="Arial"/>
          <w:b/>
          <w:bCs/>
          <w:sz w:val="27"/>
          <w:szCs w:val="27"/>
        </w:rPr>
        <w:t>Саморегулируемые</w:t>
      </w:r>
      <w:proofErr w:type="spellEnd"/>
      <w:r>
        <w:rPr>
          <w:rFonts w:ascii="Arial" w:hAnsi="Arial" w:cs="Arial"/>
          <w:b/>
          <w:bCs/>
          <w:sz w:val="27"/>
          <w:szCs w:val="27"/>
        </w:rPr>
        <w:t xml:space="preserve">  организации в области энергетического обследования</w:t>
      </w:r>
    </w:p>
    <w:p w:rsidR="003764CD" w:rsidRDefault="003764CD">
      <w:pPr>
        <w:rPr>
          <w:rFonts w:ascii="Arial" w:hAnsi="Arial" w:cs="Arial"/>
          <w:b/>
          <w:bCs/>
          <w:sz w:val="27"/>
          <w:szCs w:val="27"/>
        </w:rPr>
      </w:pPr>
    </w:p>
    <w:p w:rsidR="00373B6C" w:rsidRDefault="00373B6C" w:rsidP="00373B6C">
      <w:pPr>
        <w:pStyle w:val="a5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bookmarkStart w:id="32" w:name="h796"/>
      <w:bookmarkEnd w:id="32"/>
      <w:r>
        <w:rPr>
          <w:rFonts w:ascii="Arial" w:hAnsi="Arial" w:cs="Arial"/>
          <w:b/>
          <w:bCs/>
          <w:sz w:val="27"/>
          <w:szCs w:val="27"/>
        </w:rPr>
        <w:t xml:space="preserve">Статья 15. Энергетическое обследование </w:t>
      </w:r>
    </w:p>
    <w:p w:rsidR="00373B6C" w:rsidRDefault="00373B6C" w:rsidP="00373B6C">
      <w:pPr>
        <w:pStyle w:val="a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1. Энергетическое обследование может проводиться в отношении продукции, технологического процесса, а также юридического лица, </w:t>
      </w:r>
      <w:bookmarkStart w:id="33" w:name="l267"/>
      <w:bookmarkEnd w:id="33"/>
      <w:r>
        <w:rPr>
          <w:rFonts w:ascii="Arial" w:hAnsi="Arial" w:cs="Arial"/>
          <w:sz w:val="20"/>
          <w:szCs w:val="20"/>
        </w:rPr>
        <w:t xml:space="preserve">индивидуального предпринимателя. </w:t>
      </w:r>
      <w:r>
        <w:rPr>
          <w:rFonts w:ascii="Arial" w:hAnsi="Arial" w:cs="Arial"/>
          <w:sz w:val="20"/>
          <w:szCs w:val="20"/>
        </w:rPr>
        <w:br/>
        <w:t xml:space="preserve">2. Основными целями энергетического обследования являются: </w:t>
      </w:r>
      <w:r>
        <w:rPr>
          <w:rFonts w:ascii="Arial" w:hAnsi="Arial" w:cs="Arial"/>
          <w:sz w:val="20"/>
          <w:szCs w:val="20"/>
        </w:rPr>
        <w:br/>
        <w:t xml:space="preserve">1) получение объективных данных об объеме используемых энергетических ресурсов;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2) определение показателей энергетической эффективности; </w:t>
      </w:r>
      <w:bookmarkStart w:id="34" w:name="l268"/>
      <w:bookmarkEnd w:id="34"/>
      <w:r>
        <w:rPr>
          <w:rFonts w:ascii="Arial" w:hAnsi="Arial" w:cs="Arial"/>
          <w:sz w:val="20"/>
          <w:szCs w:val="20"/>
        </w:rPr>
        <w:br/>
        <w:t xml:space="preserve">3) определение потенциала энергосбережения и повышения энергетической эффективности; </w:t>
      </w:r>
      <w:r>
        <w:rPr>
          <w:rFonts w:ascii="Arial" w:hAnsi="Arial" w:cs="Arial"/>
          <w:sz w:val="20"/>
          <w:szCs w:val="20"/>
        </w:rPr>
        <w:br/>
        <w:t xml:space="preserve">4) разработка перечня типовых, общедоступных мероприятий по энергосбережению и повышению энергетической эффективности и </w:t>
      </w:r>
      <w:bookmarkStart w:id="35" w:name="l269"/>
      <w:bookmarkEnd w:id="35"/>
      <w:r>
        <w:rPr>
          <w:rFonts w:ascii="Arial" w:hAnsi="Arial" w:cs="Arial"/>
          <w:sz w:val="20"/>
          <w:szCs w:val="20"/>
        </w:rPr>
        <w:t xml:space="preserve">проведение их стоимостной оценки. </w:t>
      </w:r>
      <w:r>
        <w:rPr>
          <w:rFonts w:ascii="Arial" w:hAnsi="Arial" w:cs="Arial"/>
          <w:sz w:val="20"/>
          <w:szCs w:val="20"/>
        </w:rPr>
        <w:br/>
        <w:t xml:space="preserve">3. По соглашению между лицом, заказавшим проведение энергетического обследования, и лицом, проводящим энергетическое обследование, может предусматриваться разработка по результатам энергетического обследования отчета, содержащего перечень </w:t>
      </w:r>
      <w:bookmarkStart w:id="36" w:name="l270"/>
      <w:bookmarkEnd w:id="36"/>
      <w:r>
        <w:rPr>
          <w:rFonts w:ascii="Arial" w:hAnsi="Arial" w:cs="Arial"/>
          <w:sz w:val="20"/>
          <w:szCs w:val="20"/>
        </w:rPr>
        <w:t xml:space="preserve">мероприятий по энергосбережению и повышению энергетической эффективности, отличных от типовых, общедоступных мероприятий по энергосбережению и повышению энергетической эффективности. </w:t>
      </w:r>
      <w:bookmarkStart w:id="37" w:name="l271"/>
      <w:bookmarkEnd w:id="37"/>
      <w:r>
        <w:rPr>
          <w:rFonts w:ascii="Arial" w:hAnsi="Arial" w:cs="Arial"/>
          <w:sz w:val="20"/>
          <w:szCs w:val="20"/>
        </w:rPr>
        <w:br/>
        <w:t xml:space="preserve">4. Деятельность по проведению энергетического обследования вправе осуществлять только лица, являющиеся членами </w:t>
      </w:r>
      <w:proofErr w:type="spellStart"/>
      <w:r>
        <w:rPr>
          <w:rFonts w:ascii="Arial" w:hAnsi="Arial" w:cs="Arial"/>
          <w:sz w:val="20"/>
          <w:szCs w:val="20"/>
        </w:rPr>
        <w:t>саморегулируемых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организаций в области энергетического обследования. Создание и функционирование </w:t>
      </w:r>
      <w:proofErr w:type="spellStart"/>
      <w:r>
        <w:rPr>
          <w:rFonts w:ascii="Arial" w:hAnsi="Arial" w:cs="Arial"/>
          <w:sz w:val="20"/>
          <w:szCs w:val="20"/>
        </w:rPr>
        <w:t>саморегулируемых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bookmarkStart w:id="38" w:name="l272"/>
      <w:bookmarkEnd w:id="38"/>
      <w:r>
        <w:rPr>
          <w:rFonts w:ascii="Arial" w:hAnsi="Arial" w:cs="Arial"/>
          <w:sz w:val="20"/>
          <w:szCs w:val="20"/>
        </w:rPr>
        <w:t xml:space="preserve">организаций в области энергетического обследования должны осуществляться в соответствии с требованиями настоящего Федерального закона и Федерального закона </w:t>
      </w:r>
      <w:hyperlink r:id="rId13" w:history="1">
        <w:r>
          <w:rPr>
            <w:rStyle w:val="a4"/>
            <w:rFonts w:ascii="Arial" w:hAnsi="Arial" w:cs="Arial"/>
            <w:sz w:val="20"/>
            <w:szCs w:val="20"/>
          </w:rPr>
          <w:t>от 1 декабря 2007 года N 315-ФЗ</w:t>
        </w:r>
      </w:hyperlink>
      <w:r>
        <w:rPr>
          <w:rFonts w:ascii="Arial" w:hAnsi="Arial" w:cs="Arial"/>
          <w:sz w:val="20"/>
          <w:szCs w:val="20"/>
        </w:rPr>
        <w:t xml:space="preserve"> "О </w:t>
      </w:r>
      <w:proofErr w:type="spellStart"/>
      <w:r>
        <w:rPr>
          <w:rFonts w:ascii="Arial" w:hAnsi="Arial" w:cs="Arial"/>
          <w:sz w:val="20"/>
          <w:szCs w:val="20"/>
        </w:rPr>
        <w:t>саморегулируемых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организациях" (далее - Федеральный </w:t>
      </w:r>
      <w:bookmarkStart w:id="39" w:name="l273"/>
      <w:bookmarkEnd w:id="39"/>
      <w:r>
        <w:rPr>
          <w:rFonts w:ascii="Arial" w:hAnsi="Arial" w:cs="Arial"/>
          <w:sz w:val="20"/>
          <w:szCs w:val="20"/>
        </w:rPr>
        <w:t xml:space="preserve">закон "О </w:t>
      </w:r>
      <w:proofErr w:type="spellStart"/>
      <w:r>
        <w:rPr>
          <w:rFonts w:ascii="Arial" w:hAnsi="Arial" w:cs="Arial"/>
          <w:sz w:val="20"/>
          <w:szCs w:val="20"/>
        </w:rPr>
        <w:t>саморегулируемых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организациях"). </w:t>
      </w:r>
      <w:r>
        <w:rPr>
          <w:rFonts w:ascii="Arial" w:hAnsi="Arial" w:cs="Arial"/>
          <w:sz w:val="20"/>
          <w:szCs w:val="20"/>
        </w:rPr>
        <w:br/>
        <w:t xml:space="preserve">5. Энергетическое обследование проводится в добровольном порядке, за исключением случаев, если в соответствии с настоящим Федеральным законом оно должно быть проведено в обязательном </w:t>
      </w:r>
      <w:bookmarkStart w:id="40" w:name="l274"/>
      <w:bookmarkEnd w:id="40"/>
      <w:r>
        <w:rPr>
          <w:rFonts w:ascii="Arial" w:hAnsi="Arial" w:cs="Arial"/>
          <w:sz w:val="20"/>
          <w:szCs w:val="20"/>
        </w:rPr>
        <w:t xml:space="preserve">порядке. </w:t>
      </w:r>
      <w:r>
        <w:rPr>
          <w:rFonts w:ascii="Arial" w:hAnsi="Arial" w:cs="Arial"/>
          <w:sz w:val="20"/>
          <w:szCs w:val="20"/>
        </w:rPr>
        <w:br/>
        <w:t xml:space="preserve">6. По результатам энергетического обследования проводившее его лицо составляет энергетический паспорт и передает его лицу, заказавшему проведение энергетического обследования. Паспорт, </w:t>
      </w:r>
      <w:bookmarkStart w:id="41" w:name="l275"/>
      <w:bookmarkEnd w:id="41"/>
      <w:r>
        <w:rPr>
          <w:rFonts w:ascii="Arial" w:hAnsi="Arial" w:cs="Arial"/>
          <w:sz w:val="20"/>
          <w:szCs w:val="20"/>
        </w:rPr>
        <w:t xml:space="preserve">составленный по результатам энергетического обследования многоквартирного дома, подлежит передаче лицом, его составившим, собственникам помещений в многоквартирном доме или лицу, ответственному за содержание многоквартирного дома. </w:t>
      </w:r>
      <w:bookmarkStart w:id="42" w:name="l276"/>
      <w:bookmarkEnd w:id="42"/>
      <w:r>
        <w:rPr>
          <w:rFonts w:ascii="Arial" w:hAnsi="Arial" w:cs="Arial"/>
          <w:sz w:val="20"/>
          <w:szCs w:val="20"/>
        </w:rPr>
        <w:br/>
        <w:t xml:space="preserve">7. Энергетический паспорт, составленный по результатам энергетического обследования, должен содержать информацию: </w:t>
      </w:r>
      <w:r>
        <w:rPr>
          <w:rFonts w:ascii="Arial" w:hAnsi="Arial" w:cs="Arial"/>
          <w:sz w:val="20"/>
          <w:szCs w:val="20"/>
        </w:rPr>
        <w:br/>
        <w:t xml:space="preserve">1) об оснащенности приборами учета используемых энергетических ресурсов; </w:t>
      </w:r>
      <w:r>
        <w:rPr>
          <w:rFonts w:ascii="Arial" w:hAnsi="Arial" w:cs="Arial"/>
          <w:sz w:val="20"/>
          <w:szCs w:val="20"/>
        </w:rPr>
        <w:br/>
        <w:t xml:space="preserve">2) об объеме используемых энергетических ресурсов и о его </w:t>
      </w:r>
      <w:bookmarkStart w:id="43" w:name="l277"/>
      <w:bookmarkEnd w:id="43"/>
      <w:r>
        <w:rPr>
          <w:rFonts w:ascii="Arial" w:hAnsi="Arial" w:cs="Arial"/>
          <w:sz w:val="20"/>
          <w:szCs w:val="20"/>
        </w:rPr>
        <w:t xml:space="preserve">изменении; </w:t>
      </w:r>
      <w:r>
        <w:rPr>
          <w:rFonts w:ascii="Arial" w:hAnsi="Arial" w:cs="Arial"/>
          <w:sz w:val="20"/>
          <w:szCs w:val="20"/>
        </w:rPr>
        <w:br/>
        <w:t xml:space="preserve">3) о показателях энергетической эффективности; </w:t>
      </w:r>
      <w:r>
        <w:rPr>
          <w:rFonts w:ascii="Arial" w:hAnsi="Arial" w:cs="Arial"/>
          <w:sz w:val="20"/>
          <w:szCs w:val="20"/>
        </w:rPr>
        <w:br/>
        <w:t xml:space="preserve">4) о величине потерь переданных энергетических ресурсов (для организаций, осуществляющих передачу энергетических ресурсов); </w:t>
      </w:r>
      <w:r>
        <w:rPr>
          <w:rFonts w:ascii="Arial" w:hAnsi="Arial" w:cs="Arial"/>
          <w:sz w:val="20"/>
          <w:szCs w:val="20"/>
        </w:rPr>
        <w:br/>
        <w:t xml:space="preserve">5) о потенциале энергосбережения, в том числе об оценке </w:t>
      </w:r>
      <w:bookmarkStart w:id="44" w:name="l278"/>
      <w:bookmarkEnd w:id="44"/>
      <w:r>
        <w:rPr>
          <w:rFonts w:ascii="Arial" w:hAnsi="Arial" w:cs="Arial"/>
          <w:sz w:val="20"/>
          <w:szCs w:val="20"/>
        </w:rPr>
        <w:t xml:space="preserve">возможной экономии энергетических ресурсов в натуральном выражении; </w:t>
      </w:r>
      <w:r>
        <w:rPr>
          <w:rFonts w:ascii="Arial" w:hAnsi="Arial" w:cs="Arial"/>
          <w:sz w:val="20"/>
          <w:szCs w:val="20"/>
        </w:rPr>
        <w:br/>
        <w:t xml:space="preserve">6) о перечне типовых мероприятий по энергосбережению и повышению энергетической эффективности. </w:t>
      </w:r>
      <w:r>
        <w:rPr>
          <w:rFonts w:ascii="Arial" w:hAnsi="Arial" w:cs="Arial"/>
          <w:sz w:val="20"/>
          <w:szCs w:val="20"/>
        </w:rPr>
        <w:br/>
        <w:t xml:space="preserve">8. </w:t>
      </w:r>
      <w:proofErr w:type="gramStart"/>
      <w:r>
        <w:rPr>
          <w:rFonts w:ascii="Arial" w:hAnsi="Arial" w:cs="Arial"/>
          <w:sz w:val="20"/>
          <w:szCs w:val="20"/>
        </w:rPr>
        <w:t xml:space="preserve">Уполномоченным федеральным органом исполнительной власти </w:t>
      </w:r>
      <w:bookmarkStart w:id="45" w:name="l279"/>
      <w:bookmarkEnd w:id="45"/>
      <w:r>
        <w:rPr>
          <w:rFonts w:ascii="Arial" w:hAnsi="Arial" w:cs="Arial"/>
          <w:sz w:val="20"/>
          <w:szCs w:val="20"/>
        </w:rPr>
        <w:t xml:space="preserve">устанавливаются требования к энергетическому паспорту, составленному по результатам обязательного энергетического обследования, а также к энергетическому паспорту, составленному на основании проектной документации, в том числе требования к его </w:t>
      </w:r>
      <w:bookmarkStart w:id="46" w:name="l280"/>
      <w:bookmarkEnd w:id="46"/>
      <w:r>
        <w:rPr>
          <w:rFonts w:ascii="Arial" w:hAnsi="Arial" w:cs="Arial"/>
          <w:sz w:val="20"/>
          <w:szCs w:val="20"/>
        </w:rPr>
        <w:t xml:space="preserve">форме и содержанию, правила направления копии энергетического паспорта, составленного по результатам обязательного энергетического обследования, в этот федеральный орган </w:t>
      </w:r>
      <w:bookmarkStart w:id="47" w:name="l281"/>
      <w:bookmarkEnd w:id="47"/>
      <w:r>
        <w:rPr>
          <w:rFonts w:ascii="Arial" w:hAnsi="Arial" w:cs="Arial"/>
          <w:sz w:val="20"/>
          <w:szCs w:val="20"/>
        </w:rPr>
        <w:t>исполнительной власти.</w:t>
      </w:r>
      <w:proofErr w:type="gramEnd"/>
      <w:r>
        <w:rPr>
          <w:rFonts w:ascii="Arial" w:hAnsi="Arial" w:cs="Arial"/>
          <w:sz w:val="20"/>
          <w:szCs w:val="20"/>
        </w:rPr>
        <w:t xml:space="preserve"> Указанные требования могут различаться в зависимости от типов организаций, объектов (зданий, строений, сооружений производственного или непроизводственного назначения, энергетического оборудования, технологических процессов и иных </w:t>
      </w:r>
      <w:bookmarkStart w:id="48" w:name="l282"/>
      <w:bookmarkEnd w:id="48"/>
      <w:r>
        <w:rPr>
          <w:rFonts w:ascii="Arial" w:hAnsi="Arial" w:cs="Arial"/>
          <w:sz w:val="20"/>
          <w:szCs w:val="20"/>
        </w:rPr>
        <w:t xml:space="preserve">критериев). </w:t>
      </w:r>
      <w:r>
        <w:rPr>
          <w:rFonts w:ascii="Arial" w:hAnsi="Arial" w:cs="Arial"/>
          <w:sz w:val="20"/>
          <w:szCs w:val="20"/>
        </w:rPr>
        <w:br/>
        <w:t xml:space="preserve">9. Энергетические паспорта на здания, строения, сооружения, вводимые в эксплуатацию после осуществления строительства, реконструкции, капитального ремонта, могут составляться на основании проектной документации. </w:t>
      </w:r>
      <w:bookmarkStart w:id="49" w:name="l283"/>
      <w:bookmarkEnd w:id="49"/>
    </w:p>
    <w:p w:rsidR="00373B6C" w:rsidRDefault="00373B6C">
      <w:pPr>
        <w:rPr>
          <w:rFonts w:ascii="Arial" w:hAnsi="Arial" w:cs="Arial"/>
          <w:b/>
          <w:bCs/>
          <w:sz w:val="27"/>
          <w:szCs w:val="27"/>
        </w:rPr>
      </w:pPr>
    </w:p>
    <w:tbl>
      <w:tblPr>
        <w:tblStyle w:val="a3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643"/>
      </w:tblGrid>
      <w:tr w:rsidR="00144B1C" w:rsidTr="006D55EA">
        <w:tc>
          <w:tcPr>
            <w:tcW w:w="9643" w:type="dxa"/>
          </w:tcPr>
          <w:p w:rsidR="00144B1C" w:rsidRDefault="00144B1C" w:rsidP="00144B1C">
            <w:pPr>
              <w:pStyle w:val="a5"/>
              <w:jc w:val="center"/>
              <w:outlineLvl w:val="3"/>
              <w:rPr>
                <w:rFonts w:ascii="Arial" w:hAnsi="Arial" w:cs="Arial"/>
                <w:b/>
                <w:bCs/>
                <w:sz w:val="27"/>
                <w:szCs w:val="27"/>
              </w:rPr>
            </w:pPr>
            <w:bookmarkStart w:id="50" w:name="h797"/>
            <w:bookmarkEnd w:id="50"/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Статья 16. Обязательное энергетическое обследование </w:t>
            </w:r>
          </w:p>
          <w:p w:rsidR="00144B1C" w:rsidRDefault="00144B1C" w:rsidP="00144B1C">
            <w:pPr>
              <w:pStyle w:val="a5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br/>
              <w:t xml:space="preserve">1. Проведение энергетического обследования является обязательным для следующих лиц: </w:t>
            </w:r>
            <w:r>
              <w:rPr>
                <w:rFonts w:ascii="Arial" w:hAnsi="Arial" w:cs="Arial"/>
                <w:szCs w:val="20"/>
              </w:rPr>
              <w:br/>
              <w:t xml:space="preserve">1) органы государственной власти, органы местного </w:t>
            </w:r>
            <w:bookmarkStart w:id="51" w:name="l284"/>
            <w:bookmarkEnd w:id="51"/>
            <w:r>
              <w:rPr>
                <w:rFonts w:ascii="Arial" w:hAnsi="Arial" w:cs="Arial"/>
                <w:szCs w:val="20"/>
              </w:rPr>
              <w:t xml:space="preserve">самоуправления, наделенные правами юридических лиц; </w:t>
            </w:r>
            <w:r>
              <w:rPr>
                <w:rFonts w:ascii="Arial" w:hAnsi="Arial" w:cs="Arial"/>
                <w:szCs w:val="20"/>
              </w:rPr>
              <w:br/>
              <w:t xml:space="preserve">2) организации с участием государства или муниципального образования; </w:t>
            </w:r>
            <w:r>
              <w:rPr>
                <w:rFonts w:ascii="Arial" w:hAnsi="Arial" w:cs="Arial"/>
                <w:szCs w:val="20"/>
              </w:rPr>
              <w:br/>
              <w:t xml:space="preserve">3) организации, осуществляющие регулируемые виды деятельности; </w:t>
            </w:r>
            <w:r>
              <w:rPr>
                <w:rFonts w:ascii="Arial" w:hAnsi="Arial" w:cs="Arial"/>
                <w:szCs w:val="20"/>
              </w:rPr>
              <w:br/>
            </w:r>
            <w:proofErr w:type="gramStart"/>
            <w:r>
              <w:rPr>
                <w:rFonts w:ascii="Arial" w:hAnsi="Arial" w:cs="Arial"/>
                <w:szCs w:val="20"/>
              </w:rPr>
              <w:t xml:space="preserve">4) организации, осуществляющие производство и (или) </w:t>
            </w:r>
            <w:bookmarkStart w:id="52" w:name="l285"/>
            <w:bookmarkEnd w:id="52"/>
            <w:r>
              <w:rPr>
                <w:rFonts w:ascii="Arial" w:hAnsi="Arial" w:cs="Arial"/>
                <w:szCs w:val="20"/>
              </w:rPr>
              <w:t xml:space="preserve">транспортировку воды, природного газа, тепловой энергии, электрической энергии, добычу природного газа, нефти, угля, производство нефтепродуктов, переработку природного газа, нефти, транспортировку нефти, нефтепродуктов; </w:t>
            </w:r>
            <w:bookmarkStart w:id="53" w:name="l286"/>
            <w:bookmarkEnd w:id="53"/>
            <w:r>
              <w:rPr>
                <w:rFonts w:ascii="Arial" w:hAnsi="Arial" w:cs="Arial"/>
                <w:szCs w:val="20"/>
              </w:rPr>
              <w:br/>
              <w:t>5) организации, совокупные затраты которых на потребление природного газа, дизельного и иного топлива, мазута, тепловой энергии, угля, электрической энергии превышают десять миллионов рублей за календарный год;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br/>
              <w:t xml:space="preserve">6) организации, проводящие мероприятия в области </w:t>
            </w:r>
            <w:bookmarkStart w:id="54" w:name="l287"/>
            <w:bookmarkEnd w:id="54"/>
            <w:r>
              <w:rPr>
                <w:rFonts w:ascii="Arial" w:hAnsi="Arial" w:cs="Arial"/>
                <w:szCs w:val="20"/>
              </w:rPr>
              <w:t xml:space="preserve">энергосбережения и повышения энергетической эффективности, финансируемые полностью или частично за счет средств </w:t>
            </w:r>
            <w:r>
              <w:rPr>
                <w:rFonts w:ascii="Arial" w:hAnsi="Arial" w:cs="Arial"/>
                <w:szCs w:val="20"/>
              </w:rPr>
              <w:lastRenderedPageBreak/>
              <w:t xml:space="preserve">федерального бюджета, бюджетов субъектов Российской Федерации, местных бюджетов. </w:t>
            </w:r>
            <w:bookmarkStart w:id="55" w:name="l288"/>
            <w:bookmarkEnd w:id="55"/>
            <w:r>
              <w:rPr>
                <w:rFonts w:ascii="Arial" w:hAnsi="Arial" w:cs="Arial"/>
                <w:szCs w:val="20"/>
              </w:rPr>
              <w:br/>
              <w:t xml:space="preserve">2. Лица, указанные в части 1 настоящей статьи, обязаны организовать и провести первое энергетическое обследование в период со дня вступления в силу настоящего Федерального закона до 31 декабря 2012 года, последующие энергетические обследования - не </w:t>
            </w:r>
            <w:bookmarkStart w:id="56" w:name="l289"/>
            <w:bookmarkEnd w:id="56"/>
            <w:r>
              <w:rPr>
                <w:rFonts w:ascii="Arial" w:hAnsi="Arial" w:cs="Arial"/>
                <w:szCs w:val="20"/>
              </w:rPr>
              <w:t xml:space="preserve">реже чем один раз каждые пять лет. </w:t>
            </w:r>
            <w:r>
              <w:rPr>
                <w:rFonts w:ascii="Arial" w:hAnsi="Arial" w:cs="Arial"/>
                <w:szCs w:val="20"/>
              </w:rPr>
              <w:br/>
              <w:t xml:space="preserve">3. </w:t>
            </w:r>
            <w:proofErr w:type="gramStart"/>
            <w:r>
              <w:rPr>
                <w:rFonts w:ascii="Arial" w:hAnsi="Arial" w:cs="Arial"/>
                <w:szCs w:val="20"/>
              </w:rPr>
              <w:t xml:space="preserve">В целях выявления лиц, указанных в части 1 настоящей статьи, федеральный орган исполнительной власти, уполномоченный на осуществление государственного контроля за соблюдением требования о </w:t>
            </w:r>
            <w:bookmarkStart w:id="57" w:name="l290"/>
            <w:bookmarkEnd w:id="57"/>
            <w:r>
              <w:rPr>
                <w:rFonts w:ascii="Arial" w:hAnsi="Arial" w:cs="Arial"/>
                <w:szCs w:val="20"/>
              </w:rPr>
              <w:t xml:space="preserve">проведении обязательного энергетического обследования в установленные сроки, вправе запрашивать в соответствии со своей компетенцией и безвозмездно получать у: </w:t>
            </w:r>
            <w:r>
              <w:rPr>
                <w:rFonts w:ascii="Arial" w:hAnsi="Arial" w:cs="Arial"/>
                <w:szCs w:val="20"/>
              </w:rPr>
              <w:br/>
              <w:t xml:space="preserve">1) организаций, осуществляющих продажу, поставки </w:t>
            </w:r>
            <w:bookmarkStart w:id="58" w:name="l291"/>
            <w:bookmarkEnd w:id="58"/>
            <w:r>
              <w:rPr>
                <w:rFonts w:ascii="Arial" w:hAnsi="Arial" w:cs="Arial"/>
                <w:szCs w:val="20"/>
              </w:rPr>
              <w:t>энергетических ресурсов, данные об объеме и о стоимости поставляемых ими энергетических ресурсов организациям, которые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являются потребителями этих поставляемых энергетических ресурсов; </w:t>
            </w:r>
            <w:r>
              <w:rPr>
                <w:rFonts w:ascii="Arial" w:hAnsi="Arial" w:cs="Arial"/>
                <w:szCs w:val="20"/>
              </w:rPr>
              <w:br/>
              <w:t xml:space="preserve">2) органов государственной власти, органов местного </w:t>
            </w:r>
            <w:bookmarkStart w:id="59" w:name="l292"/>
            <w:bookmarkEnd w:id="59"/>
            <w:r>
              <w:rPr>
                <w:rFonts w:ascii="Arial" w:hAnsi="Arial" w:cs="Arial"/>
                <w:szCs w:val="20"/>
              </w:rPr>
              <w:t xml:space="preserve">самоуправления, организаций сведения и материалы, необходимые для осуществления государственного </w:t>
            </w:r>
            <w:proofErr w:type="gramStart"/>
            <w:r>
              <w:rPr>
                <w:rFonts w:ascii="Arial" w:hAnsi="Arial" w:cs="Arial"/>
                <w:szCs w:val="20"/>
              </w:rPr>
              <w:t>контроля за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соблюдением требования о проведении обязательного энергетического обследования в установленные сроки. </w:t>
            </w:r>
            <w:bookmarkStart w:id="60" w:name="l293"/>
            <w:bookmarkEnd w:id="60"/>
          </w:p>
          <w:p w:rsidR="00144B1C" w:rsidRDefault="00144B1C" w:rsidP="006D55EA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1C" w:rsidRDefault="00144B1C" w:rsidP="006D55EA">
            <w:r w:rsidRPr="00144B1C">
              <w:rPr>
                <w:sz w:val="24"/>
              </w:rPr>
              <w:t>.</w:t>
            </w:r>
          </w:p>
        </w:tc>
      </w:tr>
    </w:tbl>
    <w:p w:rsidR="00144B1C" w:rsidRDefault="00144B1C" w:rsidP="00144B1C"/>
    <w:p w:rsidR="00144B1C" w:rsidRDefault="00144B1C" w:rsidP="00144B1C"/>
    <w:p w:rsidR="00144B1C" w:rsidRDefault="00144B1C" w:rsidP="00144B1C"/>
    <w:p w:rsidR="00144B1C" w:rsidRDefault="00144B1C" w:rsidP="00144B1C">
      <w:pPr>
        <w:rPr>
          <w:b/>
          <w:i/>
          <w:u w:val="single"/>
        </w:rPr>
      </w:pPr>
    </w:p>
    <w:p w:rsidR="00144B1C" w:rsidRDefault="00144B1C" w:rsidP="00144B1C">
      <w:pPr>
        <w:rPr>
          <w:b/>
          <w:i/>
          <w:u w:val="single"/>
        </w:rPr>
      </w:pPr>
    </w:p>
    <w:p w:rsidR="00F0790F" w:rsidRDefault="00F0790F"/>
    <w:sectPr w:rsidR="00F0790F" w:rsidSect="00F07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B1C"/>
    <w:rsid w:val="00144B1C"/>
    <w:rsid w:val="00373B6C"/>
    <w:rsid w:val="003764CD"/>
    <w:rsid w:val="00561E81"/>
    <w:rsid w:val="006F69A6"/>
    <w:rsid w:val="00CD70D6"/>
    <w:rsid w:val="00F0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1C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4B1C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4B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44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144B1C"/>
    <w:rPr>
      <w:color w:val="0066CC"/>
      <w:u w:val="single"/>
    </w:rPr>
  </w:style>
  <w:style w:type="paragraph" w:styleId="a5">
    <w:name w:val="Normal (Web)"/>
    <w:basedOn w:val="a"/>
    <w:uiPriority w:val="99"/>
    <w:semiHidden/>
    <w:unhideWhenUsed/>
    <w:rsid w:val="00144B1C"/>
    <w:pPr>
      <w:textAlignment w:val="top"/>
    </w:pPr>
  </w:style>
  <w:style w:type="paragraph" w:styleId="a6">
    <w:name w:val="Balloon Text"/>
    <w:basedOn w:val="a"/>
    <w:link w:val="a7"/>
    <w:uiPriority w:val="99"/>
    <w:semiHidden/>
    <w:unhideWhenUsed/>
    <w:rsid w:val="00144B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B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2053">
                  <w:marLeft w:val="37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6113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96474">
                  <w:marLeft w:val="37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7092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1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4537">
                  <w:marLeft w:val="37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4795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4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3448">
                  <w:marLeft w:val="37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741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erent.ru/1/182045?l0" TargetMode="External"/><Relationship Id="rId13" Type="http://schemas.openxmlformats.org/officeDocument/2006/relationships/hyperlink" Target="http://www.referent.ru/1/1237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ferent.ru/1/160287?l0" TargetMode="External"/><Relationship Id="rId12" Type="http://schemas.openxmlformats.org/officeDocument/2006/relationships/hyperlink" Target="http://www.referent.ru/1/191330?l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ferent.ru/1/184097?l0" TargetMode="External"/><Relationship Id="rId11" Type="http://schemas.openxmlformats.org/officeDocument/2006/relationships/hyperlink" Target="http://www.referent.ru/1/190730?l571" TargetMode="External"/><Relationship Id="rId5" Type="http://schemas.openxmlformats.org/officeDocument/2006/relationships/hyperlink" Target="http://www.referent.ru/1/160385?l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referent.ru/1/182498?l0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referent.ru/1/182042?l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</dc:creator>
  <cp:lastModifiedBy>БВ</cp:lastModifiedBy>
  <cp:revision>3</cp:revision>
  <dcterms:created xsi:type="dcterms:W3CDTF">2012-02-09T07:54:00Z</dcterms:created>
  <dcterms:modified xsi:type="dcterms:W3CDTF">2012-02-09T09:55:00Z</dcterms:modified>
</cp:coreProperties>
</file>